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D27" w:rsidRPr="00035D27" w:rsidRDefault="00035D27" w:rsidP="00035D27">
      <w:pPr>
        <w:rPr>
          <w:b/>
          <w:sz w:val="28"/>
          <w:szCs w:val="28"/>
        </w:rPr>
      </w:pPr>
      <w:bookmarkStart w:id="0" w:name="_GoBack"/>
      <w:r w:rsidRPr="00035D27">
        <w:rPr>
          <w:b/>
          <w:sz w:val="28"/>
          <w:szCs w:val="28"/>
        </w:rPr>
        <w:t xml:space="preserve">Výroční zpráva 2010  </w:t>
      </w:r>
    </w:p>
    <w:bookmarkEnd w:id="0"/>
    <w:p w:rsidR="00035D27" w:rsidRDefault="00035D27" w:rsidP="00035D27"/>
    <w:p w:rsidR="00035D27" w:rsidRDefault="00035D27" w:rsidP="00035D27"/>
    <w:p w:rsidR="00035D27" w:rsidRDefault="00035D27" w:rsidP="00035D27">
      <w:pPr>
        <w:jc w:val="both"/>
      </w:pPr>
      <w:r>
        <w:t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Obec Kornatice výroční zprávu za rok 2010 o své činnosti v oblasti poskytování informací.</w:t>
      </w:r>
    </w:p>
    <w:p w:rsidR="00035D27" w:rsidRDefault="00035D27" w:rsidP="00035D27">
      <w:pPr>
        <w:jc w:val="both"/>
      </w:pPr>
    </w:p>
    <w:p w:rsidR="00035D27" w:rsidRDefault="00035D27" w:rsidP="00035D27">
      <w:pPr>
        <w:jc w:val="both"/>
      </w:pPr>
      <w:r>
        <w:t xml:space="preserve">* § 18, odst. 1, písm. a) Počet podaných žádostí o informace: 2 </w:t>
      </w:r>
    </w:p>
    <w:p w:rsidR="00035D27" w:rsidRDefault="00035D27" w:rsidP="00035D27">
      <w:pPr>
        <w:jc w:val="both"/>
      </w:pPr>
      <w:r>
        <w:t xml:space="preserve"> * § 18, odst. 1, písm. b) Počet podaných odvolání proti rozhodnutí: 0</w:t>
      </w:r>
    </w:p>
    <w:p w:rsidR="00035D27" w:rsidRDefault="00035D27" w:rsidP="00035D27">
      <w:pPr>
        <w:jc w:val="both"/>
      </w:pPr>
      <w:r>
        <w:t xml:space="preserve"> * § 18, odst. 1, písm. c) Opis podstatných částí každého rozsudku soudu: 0</w:t>
      </w:r>
    </w:p>
    <w:p w:rsidR="00035D27" w:rsidRDefault="00035D27" w:rsidP="00035D27">
      <w:pPr>
        <w:jc w:val="both"/>
      </w:pPr>
      <w:r>
        <w:t xml:space="preserve"> * § 18, odst. 1, písm. d) Výsledky řízení o sankcích za nedodržování tohoto zákona bez uvádění osobních údajů: řízení o sankcích nebyla vedena</w:t>
      </w:r>
    </w:p>
    <w:p w:rsidR="00035D27" w:rsidRDefault="00035D27" w:rsidP="00035D27">
      <w:pPr>
        <w:jc w:val="both"/>
      </w:pPr>
      <w:r>
        <w:t xml:space="preserve"> * § 18, odst. 1, písm. e) další informace vztahující se k uplatňování tohoto zákona: jsou uvedeny níže v textu</w:t>
      </w:r>
    </w:p>
    <w:p w:rsidR="00035D27" w:rsidRDefault="00035D27" w:rsidP="00035D27">
      <w:pPr>
        <w:jc w:val="both"/>
      </w:pPr>
    </w:p>
    <w:p w:rsidR="00035D27" w:rsidRDefault="00035D27" w:rsidP="00035D27">
      <w:pPr>
        <w:jc w:val="both"/>
      </w:pPr>
      <w:r>
        <w:t>Obec Kornatice přijala množství ústních, telefonických a e-mailových dotazů, které nejsou evidovány podle zákona č. 106/1999 Sb., o svobodném přístupu k informacím. Na všechny takto vznesené dotazy bylo odpovězeno okamžitě prostřednictvím starosty obce nebo kompetentní osoby pověřené starostou obce.</w:t>
      </w:r>
    </w:p>
    <w:p w:rsidR="00035D27" w:rsidRDefault="00035D27" w:rsidP="00035D27"/>
    <w:p w:rsidR="00035D27" w:rsidRDefault="00035D27" w:rsidP="00035D27">
      <w:pPr>
        <w:jc w:val="right"/>
      </w:pPr>
      <w:r>
        <w:t>Jindřich Šustr</w:t>
      </w:r>
    </w:p>
    <w:p w:rsidR="00035D27" w:rsidRDefault="00035D27" w:rsidP="00035D27">
      <w:pPr>
        <w:jc w:val="right"/>
      </w:pPr>
      <w:r>
        <w:t>starosta</w:t>
      </w:r>
    </w:p>
    <w:p w:rsidR="00891E78" w:rsidRDefault="00891E78"/>
    <w:sectPr w:rsidR="0089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27"/>
    <w:rsid w:val="00035D27"/>
    <w:rsid w:val="0089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89A3D-5F61-492D-A8F6-EFFC1A16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2017-01-08T20:52:00Z</dcterms:created>
  <dcterms:modified xsi:type="dcterms:W3CDTF">2017-01-08T20:52:00Z</dcterms:modified>
</cp:coreProperties>
</file>